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01" w:rsidRDefault="00073801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 w:rsidP="00251D5D">
      <w:pPr>
        <w:spacing w:before="1"/>
        <w:ind w:left="4" w:right="356"/>
        <w:jc w:val="both"/>
        <w:rPr>
          <w:rFonts w:ascii="Arial" w:hAnsi="Arial"/>
          <w:b/>
          <w:sz w:val="23"/>
        </w:rPr>
      </w:pPr>
    </w:p>
    <w:p w:rsidR="00251D5D" w:rsidRPr="001325DD" w:rsidRDefault="0066662E" w:rsidP="00251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</w:t>
      </w:r>
      <w:r w:rsidR="009925DE">
        <w:rPr>
          <w:rFonts w:ascii="Times New Roman" w:hAnsi="Times New Roman" w:cs="Times New Roman"/>
          <w:b/>
          <w:sz w:val="24"/>
          <w:szCs w:val="24"/>
        </w:rPr>
        <w:t>° 001</w:t>
      </w:r>
      <w:r w:rsidR="00251D5D">
        <w:rPr>
          <w:rFonts w:ascii="Times New Roman" w:hAnsi="Times New Roman" w:cs="Times New Roman"/>
          <w:b/>
          <w:sz w:val="24"/>
          <w:szCs w:val="24"/>
        </w:rPr>
        <w:t>/202</w:t>
      </w:r>
      <w:bookmarkStart w:id="0" w:name="_GoBack"/>
      <w:bookmarkEnd w:id="0"/>
      <w:r w:rsidR="00251D5D">
        <w:rPr>
          <w:rFonts w:ascii="Times New Roman" w:hAnsi="Times New Roman" w:cs="Times New Roman"/>
          <w:b/>
          <w:sz w:val="24"/>
          <w:szCs w:val="24"/>
        </w:rPr>
        <w:t>6</w:t>
      </w:r>
    </w:p>
    <w:p w:rsidR="00251D5D" w:rsidRPr="00637AE3" w:rsidRDefault="00251D5D" w:rsidP="00251D5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</w:t>
      </w:r>
      <w:r w:rsidR="002071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Ereré/CE, em 11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de fevereiro</w:t>
      </w:r>
      <w:r w:rsidRPr="001325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2026</w:t>
      </w:r>
      <w:r w:rsidRPr="001325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51D5D" w:rsidRPr="001325DD" w:rsidRDefault="00251D5D" w:rsidP="00251D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À Senhora </w:t>
      </w:r>
      <w:proofErr w:type="spellStart"/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Geíza</w:t>
      </w:r>
      <w:proofErr w:type="spellEnd"/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Natália Cândido de Castro </w:t>
      </w:r>
    </w:p>
    <w:p w:rsidR="00251D5D" w:rsidRPr="001325DD" w:rsidRDefault="00251D5D" w:rsidP="00251D5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325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Presidente da Câmara Municipal de Ereré </w:t>
      </w:r>
    </w:p>
    <w:p w:rsidR="0066662E" w:rsidRPr="00207105" w:rsidRDefault="0066662E" w:rsidP="0066662E">
      <w:pPr>
        <w:spacing w:before="1"/>
        <w:ind w:right="356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Assunto: Requerimento de informações sobre repasse do Incentivo Financeiro do Componente de qualidade – Saúde bucal.</w:t>
      </w:r>
    </w:p>
    <w:p w:rsidR="0066662E" w:rsidRPr="00207105" w:rsidRDefault="0066662E" w:rsidP="0066662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O Vereador DAMIÃO PAULO BANDEIRA, no uso de suas atribuições legais e regimentais, com fundamento no art. 31 da Constituição Federal, na Lei nº 12.527/2011 (Lei de Acesso à Informação) e na Portaria GM/MS nº 3.493/2024, vem, respeitosamente, REQUERER informações oficiais acerca do repasse do incentivo financeiro do componente de qualidade da Atenção Primária à Saúde, destinado aos profissionais das Equipes de Saúde Bucal desse município. Conforme demonstrativo divulgado pelo Sindicato dos Odontologistas do Estado do Ceará – SINDIODONTO/CE, consta que o Ministério da Saúde efetuou, em 22 de janeiro de 2026, o repasse ao município, em parcela única, referente ao ciclo anual do incentivo de qualidade.</w:t>
      </w:r>
    </w:p>
    <w:p w:rsidR="0066662E" w:rsidRPr="00207105" w:rsidRDefault="0066662E" w:rsidP="006666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Diante disso, requer-se:</w:t>
      </w:r>
    </w:p>
    <w:p w:rsidR="0066662E" w:rsidRPr="00207105" w:rsidRDefault="0066662E" w:rsidP="0066662E">
      <w:pPr>
        <w:pStyle w:val="Pargrafoda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Informar o valor total recebido pelo município referente ao incentivo financeiro do componente de qualidade das equipes de Saúde bucal no exercício de 2026;</w:t>
      </w:r>
    </w:p>
    <w:p w:rsidR="0066662E" w:rsidRPr="00207105" w:rsidRDefault="0066662E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2. Informar se o recurso já foi repassado aos profissionais integrantes das Equipes de Saúde Bucal;</w:t>
      </w:r>
    </w:p>
    <w:p w:rsidR="0066662E" w:rsidRPr="00207105" w:rsidRDefault="0066662E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3. Em caso positivo, informar a data do pagamento e os critérios utilizados para a distribuição;</w:t>
      </w:r>
    </w:p>
    <w:p w:rsidR="0066662E" w:rsidRPr="00207105" w:rsidRDefault="0066662E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4. Em caso negativo, informar o prazo previsto para o repasse;</w:t>
      </w:r>
    </w:p>
    <w:p w:rsidR="0066662E" w:rsidRPr="00207105" w:rsidRDefault="00207105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5. Encaminhar cópia de portaria, ato administrativo ou normativa municipal que regulamente a distribuição do incentivo;</w:t>
      </w:r>
    </w:p>
    <w:p w:rsidR="0066662E" w:rsidRPr="00207105" w:rsidRDefault="00207105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07105">
        <w:rPr>
          <w:rFonts w:ascii="Times New Roman" w:hAnsi="Times New Roman" w:cs="Times New Roman"/>
        </w:rPr>
        <w:t>6. Esclarecer se o município está observando o §3º do art. 12-D da Portaria GM/MS nº 3.493/2024, que determina que o incentivo adicional do componente de qualidade seja destin</w:t>
      </w:r>
      <w:r>
        <w:rPr>
          <w:rFonts w:ascii="Times New Roman" w:hAnsi="Times New Roman" w:cs="Times New Roman"/>
        </w:rPr>
        <w:t>ado aos integrantes das equipes,</w:t>
      </w:r>
    </w:p>
    <w:p w:rsidR="00207105" w:rsidRDefault="00207105" w:rsidP="00207105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207105">
        <w:rPr>
          <w:rFonts w:ascii="Times New Roman" w:hAnsi="Times New Roman" w:cs="Times New Roman"/>
        </w:rPr>
        <w:t>determina</w:t>
      </w:r>
      <w:proofErr w:type="gramEnd"/>
      <w:r w:rsidRPr="00207105">
        <w:rPr>
          <w:rFonts w:ascii="Times New Roman" w:hAnsi="Times New Roman" w:cs="Times New Roman"/>
        </w:rPr>
        <w:t xml:space="preserve"> que o incentivo adicional do componente de qualidade seja destinado aos integrantes das equipes.</w:t>
      </w:r>
      <w:r w:rsidR="0066662E" w:rsidRPr="00207105">
        <w:rPr>
          <w:rFonts w:ascii="Times New Roman" w:hAnsi="Times New Roman" w:cs="Times New Roman"/>
          <w:sz w:val="23"/>
          <w:szCs w:val="23"/>
        </w:rPr>
        <w:br/>
      </w:r>
    </w:p>
    <w:p w:rsidR="00207105" w:rsidRDefault="00207105" w:rsidP="00207105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07105" w:rsidRDefault="00207105" w:rsidP="00207105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</w:t>
      </w:r>
    </w:p>
    <w:p w:rsidR="00207105" w:rsidRDefault="00207105" w:rsidP="00207105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Damião Paulo Bandeira</w:t>
      </w:r>
    </w:p>
    <w:p w:rsidR="00251D5D" w:rsidRPr="00976BC4" w:rsidRDefault="00207105" w:rsidP="00976BC4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Vereador PSB</w:t>
      </w:r>
    </w:p>
    <w:sectPr w:rsidR="00251D5D" w:rsidRPr="00976BC4" w:rsidSect="00666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E91" w:rsidRDefault="00881E91" w:rsidP="00001218">
      <w:pPr>
        <w:spacing w:after="0" w:line="240" w:lineRule="auto"/>
      </w:pPr>
      <w:r>
        <w:separator/>
      </w:r>
    </w:p>
  </w:endnote>
  <w:endnote w:type="continuationSeparator" w:id="0">
    <w:p w:rsidR="00881E91" w:rsidRDefault="00881E91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E91" w:rsidRDefault="00881E91" w:rsidP="00001218">
      <w:pPr>
        <w:spacing w:after="0" w:line="240" w:lineRule="auto"/>
      </w:pPr>
      <w:r>
        <w:separator/>
      </w:r>
    </w:p>
  </w:footnote>
  <w:footnote w:type="continuationSeparator" w:id="0">
    <w:p w:rsidR="00881E91" w:rsidRDefault="00881E91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881E9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881E9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881E9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B4F23"/>
    <w:multiLevelType w:val="hybridMultilevel"/>
    <w:tmpl w:val="15FE11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73801"/>
    <w:rsid w:val="00115AE7"/>
    <w:rsid w:val="001D49D3"/>
    <w:rsid w:val="00207105"/>
    <w:rsid w:val="00251D5D"/>
    <w:rsid w:val="003C3BD3"/>
    <w:rsid w:val="00637AE3"/>
    <w:rsid w:val="0066662E"/>
    <w:rsid w:val="00881E91"/>
    <w:rsid w:val="0088335E"/>
    <w:rsid w:val="00976BC4"/>
    <w:rsid w:val="009925DE"/>
    <w:rsid w:val="00A32345"/>
    <w:rsid w:val="00CC0B4E"/>
    <w:rsid w:val="00D06DF3"/>
    <w:rsid w:val="00D95A7D"/>
    <w:rsid w:val="00EA2783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A8D5-7B9C-4F4F-92B8-7BBCE345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6</cp:revision>
  <cp:lastPrinted>2026-02-11T19:41:00Z</cp:lastPrinted>
  <dcterms:created xsi:type="dcterms:W3CDTF">2025-08-18T13:36:00Z</dcterms:created>
  <dcterms:modified xsi:type="dcterms:W3CDTF">2026-02-11T21:23:00Z</dcterms:modified>
</cp:coreProperties>
</file>